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637" w:rsidRDefault="00F07637" w:rsidP="00F07637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076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Лекция 7</w:t>
      </w:r>
    </w:p>
    <w:p w:rsidR="00F07637" w:rsidRDefault="00F07637" w:rsidP="00F07637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07637" w:rsidRPr="00F07637" w:rsidRDefault="00F07637" w:rsidP="00F07637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0763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Тема 7. Монтаж башенных сооружений </w:t>
      </w:r>
      <w:proofErr w:type="spellStart"/>
      <w:r w:rsidRPr="00F07637">
        <w:rPr>
          <w:rFonts w:ascii="Times New Roman" w:hAnsi="Times New Roman" w:cs="Times New Roman"/>
          <w:b/>
          <w:i/>
          <w:sz w:val="28"/>
          <w:szCs w:val="28"/>
          <w:u w:val="single"/>
        </w:rPr>
        <w:t>прислонными</w:t>
      </w:r>
      <w:proofErr w:type="spellEnd"/>
      <w:r w:rsidRPr="00F0763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кранами.</w:t>
      </w:r>
    </w:p>
    <w:p w:rsidR="00F07637" w:rsidRPr="00F07637" w:rsidRDefault="00F07637" w:rsidP="00F07637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07637" w:rsidRPr="00F07637" w:rsidRDefault="00F07637" w:rsidP="00F07637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076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Прислонные</w:t>
      </w:r>
      <w:proofErr w:type="spellEnd"/>
      <w:r w:rsidRPr="00F076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башенные краны</w:t>
      </w:r>
    </w:p>
    <w:p w:rsidR="00F07637" w:rsidRPr="00F07637" w:rsidRDefault="00F07637" w:rsidP="00F0763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F07637" w:rsidRPr="00F07637" w:rsidRDefault="00F07637" w:rsidP="00F07637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6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возведения многоэтажных высотных зданий высота подъема башенных кранов недостаточна. В этих случаях применяют </w:t>
      </w:r>
      <w:proofErr w:type="spellStart"/>
      <w:r w:rsidRPr="00F076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прислонные</w:t>
      </w:r>
      <w:proofErr w:type="spellEnd"/>
      <w:r w:rsidRPr="00F076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(приставные) башенные краны, т. е. краны, у которых башня крана расположена рядом с наружной стороной строящегося здания и прикреплена к ней по высоте. Крепления передают на здание горизонтальные реакции, возникающие от грузового и ветрового момента в башне.</w:t>
      </w:r>
    </w:p>
    <w:p w:rsidR="00F07637" w:rsidRPr="00F07637" w:rsidRDefault="00F07637" w:rsidP="00F07637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6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Верхняя часть крана не отличается от башенных кранов общего назначения и может быть заимствована от крана БКСМ-7-5 или УБК-5:49 и др. Башня крана внизу проходит через портал, который служит для передачи горизонтальной нагрузки и для </w:t>
      </w:r>
      <w:proofErr w:type="spellStart"/>
      <w:r w:rsidRPr="00F076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подращивания</w:t>
      </w:r>
      <w:proofErr w:type="spellEnd"/>
      <w:r w:rsidRPr="00F076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секции башни при монтаже крана. При работе крана башня опирается на фундамент.</w:t>
      </w:r>
    </w:p>
    <w:p w:rsidR="00F07637" w:rsidRPr="00F07637" w:rsidRDefault="00F07637" w:rsidP="00F07637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637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Ниже стрелы на 25—30 м башня проходит через горизонтальную рамку, жестко прикрепленную к строящемуся зданию. Рамка охватывает башню крана в уровне узлов решетки и передает горизонтальную реакцию; второй горизонтальной опорой является низ башни, передающий реакцию на фундамент.</w:t>
      </w:r>
    </w:p>
    <w:p w:rsidR="00F07637" w:rsidRPr="00F07637" w:rsidRDefault="00F07637" w:rsidP="00F07637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  <w:sz w:val="28"/>
          <w:szCs w:val="28"/>
        </w:rPr>
      </w:pPr>
      <w:proofErr w:type="spellStart"/>
      <w:r w:rsidRPr="00F07637">
        <w:rPr>
          <w:sz w:val="28"/>
          <w:szCs w:val="28"/>
        </w:rPr>
        <w:t>П</w:t>
      </w:r>
      <w:r w:rsidRPr="00F07637">
        <w:rPr>
          <w:sz w:val="28"/>
          <w:szCs w:val="28"/>
        </w:rPr>
        <w:t>ри</w:t>
      </w:r>
      <w:r w:rsidRPr="00F07637">
        <w:rPr>
          <w:sz w:val="28"/>
          <w:szCs w:val="28"/>
        </w:rPr>
        <w:t>с</w:t>
      </w:r>
      <w:r w:rsidRPr="00F07637">
        <w:rPr>
          <w:sz w:val="28"/>
          <w:szCs w:val="28"/>
        </w:rPr>
        <w:t>лонный</w:t>
      </w:r>
      <w:proofErr w:type="spellEnd"/>
      <w:r w:rsidRPr="00F07637">
        <w:rPr>
          <w:sz w:val="28"/>
          <w:szCs w:val="28"/>
        </w:rPr>
        <w:t xml:space="preserve"> кран КП-10 грузоподъемностью Ют, с </w:t>
      </w:r>
      <w:r w:rsidRPr="00F07637">
        <w:rPr>
          <w:color w:val="000000"/>
          <w:sz w:val="28"/>
          <w:szCs w:val="28"/>
        </w:rPr>
        <w:t>вылетом стрелы 36 м имеет трехгранную горизонтальную стрелу и может работать как обычный самоходный башенный кран при высоте подъема до 56 м (рис. 117, а).</w:t>
      </w:r>
    </w:p>
    <w:p w:rsidR="00F07637" w:rsidRPr="00F07637" w:rsidRDefault="00F07637" w:rsidP="00F07637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  <w:sz w:val="28"/>
          <w:szCs w:val="28"/>
        </w:rPr>
      </w:pPr>
      <w:r w:rsidRPr="00F07637">
        <w:rPr>
          <w:color w:val="000000"/>
          <w:sz w:val="28"/>
          <w:szCs w:val="28"/>
        </w:rPr>
        <w:t xml:space="preserve">При использовании крана в качестве </w:t>
      </w:r>
      <w:proofErr w:type="spellStart"/>
      <w:r w:rsidRPr="00F07637">
        <w:rPr>
          <w:color w:val="000000"/>
          <w:sz w:val="28"/>
          <w:szCs w:val="28"/>
        </w:rPr>
        <w:t>прислонного</w:t>
      </w:r>
      <w:proofErr w:type="spellEnd"/>
      <w:r w:rsidRPr="00F07637">
        <w:rPr>
          <w:color w:val="000000"/>
          <w:sz w:val="28"/>
          <w:szCs w:val="28"/>
        </w:rPr>
        <w:t xml:space="preserve"> (рис. 117,6) высота его башни увеличивается по мере возведения здания путем </w:t>
      </w:r>
      <w:proofErr w:type="spellStart"/>
      <w:r w:rsidRPr="00F07637">
        <w:rPr>
          <w:color w:val="000000"/>
          <w:sz w:val="28"/>
          <w:szCs w:val="28"/>
        </w:rPr>
        <w:t>подращивания</w:t>
      </w:r>
      <w:proofErr w:type="spellEnd"/>
      <w:r w:rsidRPr="00F07637">
        <w:rPr>
          <w:color w:val="000000"/>
          <w:sz w:val="28"/>
          <w:szCs w:val="28"/>
        </w:rPr>
        <w:t xml:space="preserve"> снизу секций башни. Башня —трехгранного сечения с поясами трубчатого сечения. Стык пояса башни осуществляется одним болтом, установленным в концевых диафрагмах внутри трубы.</w:t>
      </w:r>
    </w:p>
    <w:p w:rsidR="00F07637" w:rsidRPr="00F07637" w:rsidRDefault="00F07637" w:rsidP="00F07637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  <w:sz w:val="28"/>
          <w:szCs w:val="28"/>
        </w:rPr>
      </w:pPr>
      <w:r w:rsidRPr="00F07637">
        <w:rPr>
          <w:color w:val="000000"/>
          <w:sz w:val="28"/>
          <w:szCs w:val="28"/>
        </w:rPr>
        <w:t xml:space="preserve">На верху башни установлена поворотная платформа с опорно-поворотным устройством от крана СКГ-63. Башня опирается на раму и установленный на ней </w:t>
      </w:r>
      <w:proofErr w:type="spellStart"/>
      <w:r w:rsidRPr="00F07637">
        <w:rPr>
          <w:color w:val="000000"/>
          <w:sz w:val="28"/>
          <w:szCs w:val="28"/>
        </w:rPr>
        <w:t>трехопорный</w:t>
      </w:r>
      <w:proofErr w:type="spellEnd"/>
      <w:r w:rsidRPr="00F07637">
        <w:rPr>
          <w:color w:val="000000"/>
          <w:sz w:val="28"/>
          <w:szCs w:val="28"/>
        </w:rPr>
        <w:t xml:space="preserve"> портал.</w:t>
      </w:r>
    </w:p>
    <w:p w:rsidR="00F07637" w:rsidRPr="00F07637" w:rsidRDefault="00F07637" w:rsidP="00F07637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  <w:sz w:val="28"/>
          <w:szCs w:val="28"/>
        </w:rPr>
      </w:pPr>
      <w:proofErr w:type="spellStart"/>
      <w:r w:rsidRPr="00F07637">
        <w:rPr>
          <w:color w:val="000000"/>
          <w:sz w:val="28"/>
          <w:szCs w:val="28"/>
        </w:rPr>
        <w:t>Подращивание</w:t>
      </w:r>
      <w:proofErr w:type="spellEnd"/>
      <w:r w:rsidRPr="00F07637">
        <w:rPr>
          <w:color w:val="000000"/>
          <w:sz w:val="28"/>
          <w:szCs w:val="28"/>
        </w:rPr>
        <w:t xml:space="preserve"> крана производится путем выдвижения башни винтовым подъемником, расположенным в портале, и подстановки под поднятую часть очередной секции башни. Опорная рама в </w:t>
      </w:r>
      <w:proofErr w:type="spellStart"/>
      <w:r w:rsidRPr="00F07637">
        <w:rPr>
          <w:color w:val="000000"/>
          <w:sz w:val="28"/>
          <w:szCs w:val="28"/>
        </w:rPr>
        <w:t>прислонном</w:t>
      </w:r>
      <w:proofErr w:type="spellEnd"/>
      <w:r w:rsidRPr="00F07637">
        <w:rPr>
          <w:color w:val="000000"/>
          <w:sz w:val="28"/>
          <w:szCs w:val="28"/>
        </w:rPr>
        <w:t xml:space="preserve"> варианте прикрепляется к якорю по оси вращения крана.</w:t>
      </w:r>
    </w:p>
    <w:p w:rsidR="00F07637" w:rsidRPr="00F07637" w:rsidRDefault="00F07637" w:rsidP="00F07637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  <w:sz w:val="28"/>
          <w:szCs w:val="28"/>
        </w:rPr>
      </w:pPr>
      <w:r w:rsidRPr="00F07637">
        <w:rPr>
          <w:color w:val="000000"/>
          <w:sz w:val="28"/>
          <w:szCs w:val="28"/>
        </w:rPr>
        <w:t>Первая откидная рамка, закрепляющая башню к зданию, должна быть установлена на отметке примерно 43 м. Затем по мере возведения здания и увеличения высоты крана рамки должны устанавливаться с таким расчетом, чтобы высота незакрепленной башни над рамкой не превышала 30 м.</w:t>
      </w:r>
    </w:p>
    <w:p w:rsidR="00F07637" w:rsidRPr="00F07637" w:rsidRDefault="00F07637" w:rsidP="00F07637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  <w:sz w:val="28"/>
          <w:szCs w:val="28"/>
        </w:rPr>
      </w:pPr>
      <w:r w:rsidRPr="00F07637">
        <w:rPr>
          <w:color w:val="000000"/>
          <w:sz w:val="28"/>
          <w:szCs w:val="28"/>
        </w:rPr>
        <w:t xml:space="preserve">После установки очередной верхней рамки крепление башни в нижерасположенной рамке освобождается с тем, чтобы обеспечивалась четкая </w:t>
      </w:r>
      <w:r w:rsidRPr="00F07637">
        <w:rPr>
          <w:color w:val="000000"/>
          <w:sz w:val="28"/>
          <w:szCs w:val="28"/>
        </w:rPr>
        <w:lastRenderedPageBreak/>
        <w:t>передача горизонтальных реакций от момента при максимальном расстоянии между опорами.</w:t>
      </w:r>
    </w:p>
    <w:p w:rsidR="00F07637" w:rsidRPr="00F07637" w:rsidRDefault="00F07637" w:rsidP="00F07637">
      <w:pPr>
        <w:pStyle w:val="a3"/>
        <w:spacing w:before="0" w:beforeAutospacing="0" w:after="0" w:afterAutospacing="0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  <w:r w:rsidRPr="00F07637">
        <w:rPr>
          <w:color w:val="000000"/>
          <w:sz w:val="28"/>
          <w:szCs w:val="28"/>
          <w:shd w:val="clear" w:color="auto" w:fill="FFFFFF"/>
        </w:rPr>
        <w:t>После установки очередной верхней рамки крепление башни в нижерасположенной рамке освобождается с тем, чтобы обеспечивалась четкая передача горизонтальных реакций от момента при максимальном расстоянии между опорами.</w:t>
      </w:r>
    </w:p>
    <w:p w:rsidR="00F07637" w:rsidRPr="00F07637" w:rsidRDefault="00F07637" w:rsidP="00F07637">
      <w:pPr>
        <w:pStyle w:val="a3"/>
        <w:spacing w:before="0" w:beforeAutospacing="0" w:after="0" w:afterAutospacing="0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  <w:r w:rsidRPr="00F07637">
        <w:rPr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3581400" cy="4991100"/>
            <wp:effectExtent l="0" t="0" r="0" b="0"/>
            <wp:docPr id="1" name="Рисунок 1" descr="http://stroy-technics.ru/gallery/podemno_transportnoe/image1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roy-technics.ru/gallery/podemno_transportnoe/image117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637" w:rsidRPr="00F07637" w:rsidRDefault="00F07637" w:rsidP="00F07637">
      <w:pPr>
        <w:pStyle w:val="a3"/>
        <w:spacing w:before="0" w:beforeAutospacing="0" w:after="0" w:afterAutospacing="0"/>
        <w:ind w:firstLine="851"/>
        <w:jc w:val="both"/>
        <w:rPr>
          <w:color w:val="000000"/>
          <w:sz w:val="28"/>
          <w:szCs w:val="28"/>
          <w:shd w:val="clear" w:color="auto" w:fill="FFFFFF"/>
        </w:rPr>
      </w:pPr>
      <w:r w:rsidRPr="00F07637">
        <w:rPr>
          <w:color w:val="000000"/>
          <w:sz w:val="28"/>
          <w:szCs w:val="28"/>
          <w:shd w:val="clear" w:color="auto" w:fill="FFFFFF"/>
        </w:rPr>
        <w:t xml:space="preserve">Рис. 117. Общий вид </w:t>
      </w:r>
      <w:proofErr w:type="spellStart"/>
      <w:r w:rsidRPr="00F07637">
        <w:rPr>
          <w:color w:val="000000"/>
          <w:sz w:val="28"/>
          <w:szCs w:val="28"/>
          <w:shd w:val="clear" w:color="auto" w:fill="FFFFFF"/>
        </w:rPr>
        <w:t>прислонного</w:t>
      </w:r>
      <w:proofErr w:type="spellEnd"/>
      <w:r w:rsidRPr="00F07637">
        <w:rPr>
          <w:color w:val="000000"/>
          <w:sz w:val="28"/>
          <w:szCs w:val="28"/>
          <w:shd w:val="clear" w:color="auto" w:fill="FFFFFF"/>
        </w:rPr>
        <w:t xml:space="preserve"> крана</w:t>
      </w:r>
    </w:p>
    <w:p w:rsidR="00F07637" w:rsidRPr="00F07637" w:rsidRDefault="00F07637" w:rsidP="00F07637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333333"/>
          <w:sz w:val="28"/>
          <w:szCs w:val="28"/>
        </w:rPr>
      </w:pPr>
      <w:proofErr w:type="spellStart"/>
      <w:r w:rsidRPr="00F07637">
        <w:rPr>
          <w:color w:val="000000"/>
          <w:sz w:val="28"/>
          <w:szCs w:val="28"/>
        </w:rPr>
        <w:t>Прислонные</w:t>
      </w:r>
      <w:proofErr w:type="spellEnd"/>
      <w:r w:rsidRPr="00F07637">
        <w:rPr>
          <w:color w:val="000000"/>
          <w:sz w:val="28"/>
          <w:szCs w:val="28"/>
        </w:rPr>
        <w:t xml:space="preserve"> краны обеспечивают возможность монтажа зданий и сооружений высотой до 105 м.</w:t>
      </w:r>
    </w:p>
    <w:p w:rsidR="004F18BF" w:rsidRPr="00F07637" w:rsidRDefault="004F18BF" w:rsidP="00F0763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4F18BF" w:rsidRPr="00F076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637"/>
    <w:rsid w:val="004F18BF"/>
    <w:rsid w:val="00F0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AB783"/>
  <w15:chartTrackingRefBased/>
  <w15:docId w15:val="{ABCD43CC-406E-48B9-89AF-535136BE8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076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5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26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2023-10-26T20:33:00Z</dcterms:created>
  <dcterms:modified xsi:type="dcterms:W3CDTF">2023-10-26T20:38:00Z</dcterms:modified>
</cp:coreProperties>
</file>